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A5" w:rsidRPr="007E6FA5" w:rsidRDefault="007E6FA5" w:rsidP="007E6FA5">
      <w:pPr>
        <w:pBdr>
          <w:bottom w:val="single" w:sz="36" w:space="4" w:color="333333"/>
        </w:pBdr>
        <w:spacing w:after="0" w:line="336" w:lineRule="atLeast"/>
        <w:textAlignment w:val="baseline"/>
        <w:outlineLvl w:val="1"/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b/>
          <w:bCs/>
          <w:caps/>
          <w:color w:val="333333"/>
          <w:sz w:val="28"/>
          <w:szCs w:val="28"/>
          <w:lang w:eastAsia="ru-RU"/>
        </w:rPr>
        <w:t xml:space="preserve">КАК ПРИНИМАТЬ </w:t>
      </w:r>
      <w:r w:rsidRPr="007E6FA5">
        <w:rPr>
          <w:rFonts w:ascii="Georgia" w:eastAsia="Times New Roman" w:hAnsi="Georgia" w:cs="Tahoma"/>
          <w:b/>
          <w:color w:val="111111"/>
          <w:sz w:val="28"/>
          <w:szCs w:val="28"/>
          <w:lang w:eastAsia="ru-RU"/>
        </w:rPr>
        <w:t>Омега-3 и Омега-6</w:t>
      </w:r>
    </w:p>
    <w:p w:rsidR="007E6FA5" w:rsidRPr="007E6FA5" w:rsidRDefault="007E6FA5" w:rsidP="007E6FA5">
      <w:pPr>
        <w:spacing w:after="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noProof/>
          <w:color w:val="111111"/>
          <w:sz w:val="28"/>
          <w:szCs w:val="28"/>
          <w:lang w:eastAsia="ru-RU"/>
        </w:rPr>
        <w:drawing>
          <wp:inline distT="0" distB="0" distL="0" distR="0" wp14:anchorId="1BCDAB70" wp14:editId="3C36A68E">
            <wp:extent cx="2280920" cy="1524000"/>
            <wp:effectExtent l="0" t="0" r="5080" b="0"/>
            <wp:docPr id="4" name="Рисунок 4" descr="Как принимать рыбий жир в капсу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инимать рыбий жир в капсул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Рыбий жир славится</w:t>
      </w:r>
      <w:bookmarkStart w:id="0" w:name="_GoBack"/>
      <w:bookmarkEnd w:id="0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своими полезными и энергетически ценными качествами для организма еще с древних времен.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Считается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что такую всемирную популярность и известность ему принес норвежский фармацевт П. </w:t>
      </w:r>
      <w:proofErr w:type="spell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Меллер</w:t>
      </w:r>
      <w:proofErr w:type="spell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, принявший решение использовать его как дополнительный источник, способствующий восстановлению организма.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Получают его из рыб, средой обитания которых является ледяные североморские воды, а именно это такие рыбки как скумбрия, сельдь или треска. В современной фармации применяется один из наиболее чистых сортов – белый. Рассмотрим более подробно полезные качества этого средства, а также узнаем, как принимать рыбий жир.</w:t>
      </w:r>
    </w:p>
    <w:p w:rsidR="007E6FA5" w:rsidRPr="007E6FA5" w:rsidRDefault="007E6FA5" w:rsidP="007E6FA5">
      <w:pPr>
        <w:spacing w:before="288" w:after="72" w:line="240" w:lineRule="atLeast"/>
        <w:textAlignment w:val="baseline"/>
        <w:outlineLvl w:val="1"/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 xml:space="preserve">Чем </w:t>
      </w:r>
      <w:proofErr w:type="gramStart"/>
      <w:r w:rsidRPr="007E6FA5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полезен</w:t>
      </w:r>
      <w:proofErr w:type="gramEnd"/>
      <w:r w:rsidRPr="007E6FA5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?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Омега-3 и Омега-6 в огромном количестве находятся только в рыбьем жире. Это полиненасыщенные кислоты, характеризующиеся длинными нуклеиновыми цепочками, которые принимают активное участие во всех известных обменных процессах. Кроме того, в них находятся жирорастворимые витамины, А, Д, Е которые полностью усваиваются организмом, благодаря своей способности проникать сквозь клеточные мембраны, лучше других масел. Такой эффект препарата нашел применение при полном истощении организма, например, при рахите, анемии и т.д.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Золотые капсулы оказывают потрясающий эффект при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сердечно-сосудистой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патологии, поддерживая нормальное кровяное давление и уменьшая сердечный ритм, укрепляют стенки сосудов и сердечной мышцы. Кроме того, систематическое употребление этого чудо-препарата способствует снижению показателя холестерина в крови, увеличивает число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гемоглобина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что в свою очередь является профилактикой таких заболеваний как инсульт, ИБС, инфаркт и других сердечных и сосудистых патологий.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 xml:space="preserve">Если вы решили восстановить и укрепить свой иммунитет, то прием капсул станет правильным решением. Благодаря антиоксидантному действию, тормозится процессы окисления, что играет роль предупреждения от различных новообразований, а также полностью восстанавливает силы после нагрузок. Именно поэтому этот препарат незаменим при изнурительных тренировках в спорт или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фитнес-зале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. Его сочетание с физическими нагрузками способствует росту мышечной массы, без излишней жировой прослойки.</w:t>
      </w:r>
    </w:p>
    <w:p w:rsidR="007E6FA5" w:rsidRPr="007E6FA5" w:rsidRDefault="007E6FA5" w:rsidP="007E6FA5">
      <w:pPr>
        <w:shd w:val="clear" w:color="auto" w:fill="8C0000"/>
        <w:spacing w:after="0" w:line="384" w:lineRule="atLeast"/>
        <w:jc w:val="center"/>
        <w:textAlignment w:val="baseline"/>
        <w:rPr>
          <w:rFonts w:ascii="Georgia" w:eastAsia="Times New Roman" w:hAnsi="Georgia" w:cs="Tahoma"/>
          <w:b/>
          <w:bCs/>
          <w:color w:val="FFFFFF"/>
          <w:sz w:val="28"/>
          <w:szCs w:val="28"/>
          <w:lang w:eastAsia="ru-RU"/>
        </w:rPr>
      </w:pPr>
      <w:proofErr w:type="spellStart"/>
      <w:r w:rsidRPr="007E6FA5"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>Omega</w:t>
      </w:r>
      <w:proofErr w:type="spellEnd"/>
      <w:r w:rsidRPr="007E6FA5"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 xml:space="preserve"> 3</w:t>
      </w:r>
      <w:r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6FA5"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6FA5">
        <w:rPr>
          <w:rFonts w:ascii="Georgia" w:eastAsia="Times New Roman" w:hAnsi="Georgia" w:cs="Tahoma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>9</w:t>
      </w:r>
    </w:p>
    <w:p w:rsidR="007E6FA5" w:rsidRPr="007E6FA5" w:rsidRDefault="007E6FA5" w:rsidP="007E6FA5">
      <w:pPr>
        <w:shd w:val="clear" w:color="auto" w:fill="FFFFFF"/>
        <w:spacing w:after="0" w:line="384" w:lineRule="atLeast"/>
        <w:jc w:val="center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noProof/>
          <w:color w:val="444444"/>
          <w:sz w:val="28"/>
          <w:szCs w:val="28"/>
          <w:lang w:eastAsia="ru-RU"/>
        </w:rPr>
        <w:drawing>
          <wp:inline distT="0" distB="0" distL="0" distR="0" wp14:anchorId="7D64B23D" wp14:editId="1B16C214">
            <wp:extent cx="4225290" cy="2385695"/>
            <wp:effectExtent l="0" t="0" r="3810" b="0"/>
            <wp:docPr id="2" name="Рисунок 2" descr="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e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A5" w:rsidRPr="007E6FA5" w:rsidRDefault="007E6FA5" w:rsidP="007E6FA5">
      <w:pPr>
        <w:shd w:val="clear" w:color="auto" w:fill="FFFFFF"/>
        <w:spacing w:line="384" w:lineRule="atLeast"/>
        <w:jc w:val="center"/>
        <w:textAlignment w:val="baseline"/>
        <w:rPr>
          <w:rFonts w:ascii="Georgia" w:eastAsia="Times New Roman" w:hAnsi="Georgia" w:cs="Tahoma"/>
          <w:color w:val="444444"/>
          <w:sz w:val="28"/>
          <w:szCs w:val="28"/>
          <w:lang w:eastAsia="ru-RU"/>
        </w:rPr>
      </w:pPr>
    </w:p>
    <w:p w:rsidR="007E6FA5" w:rsidRPr="007E6FA5" w:rsidRDefault="007E6FA5" w:rsidP="007E6FA5">
      <w:pPr>
        <w:spacing w:before="288" w:after="72" w:line="240" w:lineRule="atLeast"/>
        <w:textAlignment w:val="baseline"/>
        <w:outlineLvl w:val="1"/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b/>
          <w:bCs/>
          <w:color w:val="222222"/>
          <w:sz w:val="28"/>
          <w:szCs w:val="28"/>
          <w:lang w:eastAsia="ru-RU"/>
        </w:rPr>
        <w:t>Дозировка, особенности приема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Как показывает практика, удобнее всего принимать рыбий жир в капсулах, а не в чистом жидком виде, однако стоит отметить, что такой вид препарата является обработанным и не в полной мере обладает медикаментозными качествами. Несмотря на то, что все средства имеют полноценную инструкцию по применению, опишем поподробнее способы приема этого препарата.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Рыбий жир взрослым рекомендуется принимать по 2—4 капсулы — 2р/д. Эффект от приема лекарства будет виден не сразу, и только при условии систематического употребления. Протяженность курса составляет как минимум два, три месяца. Выпить капсулу можно после или во время еды. Исследователи не рекомендуют употреблять это средство до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еды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так как возможны расстройства пищеварения и даже появление болезненных ощущений в желудке.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lastRenderedPageBreak/>
        <w:t xml:space="preserve">Средство в жидком виде хранится в закрытой емкости, в холодном, темном месте. Употреблять его необходимо по 2 ч.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л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или ½ ст. л. – 2р/д.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Деткам этот незаменимый препарат педиатры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назначают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начиная с первого месяца жизни по 5 капель два раза в день. К году, доза увеличивается до 1 ч.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л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 — 1р/д; в 2 года до двух чайных ложек, после трех прием можно увеличить до 3 десертных ложек в сутки.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Однако, как и любое другое лекарственное вещество, он противопоказан людям </w:t>
      </w:r>
      <w:proofErr w:type="gram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</w:t>
      </w:r>
      <w:proofErr w:type="gramEnd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:</w:t>
      </w:r>
    </w:p>
    <w:p w:rsidR="007E6FA5" w:rsidRPr="007E6FA5" w:rsidRDefault="007E6FA5" w:rsidP="007E6FA5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 xml:space="preserve">Повышенным содержанием в крови </w:t>
      </w:r>
      <w:proofErr w:type="spellStart"/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Са</w:t>
      </w:r>
      <w:proofErr w:type="spellEnd"/>
    </w:p>
    <w:p w:rsidR="007E6FA5" w:rsidRPr="007E6FA5" w:rsidRDefault="007E6FA5" w:rsidP="007E6FA5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Гипервитаминозом D</w:t>
      </w:r>
    </w:p>
    <w:p w:rsidR="007E6FA5" w:rsidRPr="007E6FA5" w:rsidRDefault="007E6FA5" w:rsidP="007E6FA5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Тиреотоксикозом</w:t>
      </w:r>
    </w:p>
    <w:p w:rsidR="007E6FA5" w:rsidRPr="007E6FA5" w:rsidRDefault="007E6FA5" w:rsidP="007E6FA5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Туберкулезом легких</w:t>
      </w:r>
    </w:p>
    <w:p w:rsidR="007E6FA5" w:rsidRPr="007E6FA5" w:rsidRDefault="007E6FA5" w:rsidP="007E6FA5">
      <w:pPr>
        <w:numPr>
          <w:ilvl w:val="0"/>
          <w:numId w:val="1"/>
        </w:numPr>
        <w:spacing w:after="0" w:line="384" w:lineRule="atLeast"/>
        <w:ind w:left="480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Хронической почечной недостаточности</w:t>
      </w:r>
    </w:p>
    <w:p w:rsidR="007E6FA5" w:rsidRPr="007E6FA5" w:rsidRDefault="007E6FA5" w:rsidP="007E6FA5">
      <w:pPr>
        <w:spacing w:before="180" w:after="180" w:line="384" w:lineRule="atLeast"/>
        <w:textAlignment w:val="baseline"/>
        <w:rPr>
          <w:rFonts w:ascii="Georgia" w:eastAsia="Times New Roman" w:hAnsi="Georgia" w:cs="Tahoma"/>
          <w:color w:val="111111"/>
          <w:sz w:val="28"/>
          <w:szCs w:val="28"/>
          <w:lang w:eastAsia="ru-RU"/>
        </w:rPr>
      </w:pPr>
      <w:r w:rsidRPr="007E6FA5">
        <w:rPr>
          <w:rFonts w:ascii="Georgia" w:eastAsia="Times New Roman" w:hAnsi="Georgia" w:cs="Tahoma"/>
          <w:color w:val="111111"/>
          <w:sz w:val="28"/>
          <w:szCs w:val="28"/>
          <w:lang w:eastAsia="ru-RU"/>
        </w:rPr>
        <w:t>Очень осторожно следует принимать беременным женщинами, людям пожилого возраста, а также язвенникам.</w:t>
      </w:r>
    </w:p>
    <w:p w:rsidR="005C42E1" w:rsidRPr="007E6FA5" w:rsidRDefault="005C42E1">
      <w:pPr>
        <w:rPr>
          <w:rFonts w:ascii="Georgia" w:hAnsi="Georgia"/>
          <w:sz w:val="28"/>
          <w:szCs w:val="28"/>
        </w:rPr>
      </w:pPr>
    </w:p>
    <w:sectPr w:rsidR="005C42E1" w:rsidRPr="007E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78"/>
    <w:multiLevelType w:val="multilevel"/>
    <w:tmpl w:val="704EB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A5"/>
    <w:rsid w:val="005C42E1"/>
    <w:rsid w:val="007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6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F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FA5"/>
    <w:rPr>
      <w:b/>
      <w:bCs/>
    </w:rPr>
  </w:style>
  <w:style w:type="character" w:customStyle="1" w:styleId="apple-converted-space">
    <w:name w:val="apple-converted-space"/>
    <w:basedOn w:val="a0"/>
    <w:rsid w:val="007E6FA5"/>
  </w:style>
  <w:style w:type="character" w:styleId="a5">
    <w:name w:val="Hyperlink"/>
    <w:basedOn w:val="a0"/>
    <w:uiPriority w:val="99"/>
    <w:semiHidden/>
    <w:unhideWhenUsed/>
    <w:rsid w:val="007E6F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6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F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FA5"/>
    <w:rPr>
      <w:b/>
      <w:bCs/>
    </w:rPr>
  </w:style>
  <w:style w:type="character" w:customStyle="1" w:styleId="apple-converted-space">
    <w:name w:val="apple-converted-space"/>
    <w:basedOn w:val="a0"/>
    <w:rsid w:val="007E6FA5"/>
  </w:style>
  <w:style w:type="character" w:styleId="a5">
    <w:name w:val="Hyperlink"/>
    <w:basedOn w:val="a0"/>
    <w:uiPriority w:val="99"/>
    <w:semiHidden/>
    <w:unhideWhenUsed/>
    <w:rsid w:val="007E6F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23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70">
              <w:marLeft w:val="0"/>
              <w:marRight w:val="0"/>
              <w:marTop w:val="0"/>
              <w:marBottom w:val="360"/>
              <w:divBdr>
                <w:top w:val="single" w:sz="12" w:space="0" w:color="700000"/>
                <w:left w:val="single" w:sz="12" w:space="0" w:color="700000"/>
                <w:bottom w:val="single" w:sz="12" w:space="0" w:color="700000"/>
                <w:right w:val="single" w:sz="12" w:space="0" w:color="700000"/>
              </w:divBdr>
              <w:divsChild>
                <w:div w:id="3588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2017-02-24T06:53:00Z</dcterms:created>
  <dcterms:modified xsi:type="dcterms:W3CDTF">2017-02-24T06:55:00Z</dcterms:modified>
</cp:coreProperties>
</file>